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69" w:rsidRDefault="00995269" w:rsidP="00995269">
      <w:pPr>
        <w:spacing w:after="0" w:line="360" w:lineRule="auto"/>
      </w:pPr>
      <w:bookmarkStart w:id="0" w:name="_GoBack"/>
      <w:bookmarkEnd w:id="0"/>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Pr="00995269" w:rsidRDefault="008F06C9" w:rsidP="00995269">
      <w:pPr>
        <w:spacing w:after="0" w:line="360" w:lineRule="auto"/>
        <w:jc w:val="center"/>
        <w:rPr>
          <w:b/>
          <w:caps/>
          <w:sz w:val="32"/>
          <w:szCs w:val="32"/>
        </w:rPr>
      </w:pPr>
      <w:r w:rsidRPr="008F06C9">
        <w:rPr>
          <w:b/>
          <w:caps/>
          <w:sz w:val="32"/>
          <w:szCs w:val="32"/>
        </w:rPr>
        <w:t>FSKOCM03 Participate in simple spoken interactions at work</w:t>
      </w:r>
      <w:r w:rsidR="00995269" w:rsidRPr="00995269">
        <w:rPr>
          <w:b/>
          <w:caps/>
          <w:sz w:val="32"/>
          <w:szCs w:val="32"/>
        </w:rPr>
        <w:t xml:space="preserve"> </w:t>
      </w:r>
    </w:p>
    <w:p w:rsidR="00995269" w:rsidRDefault="00995269" w:rsidP="00995269">
      <w:pPr>
        <w:spacing w:after="0" w:line="360" w:lineRule="auto"/>
      </w:pPr>
    </w:p>
    <w:p w:rsidR="00B014CF" w:rsidRDefault="007D337E" w:rsidP="00995269">
      <w:pPr>
        <w:pStyle w:val="Heading1"/>
      </w:pPr>
      <w:bookmarkStart w:id="1" w:name="_Toc460234742"/>
      <w:r>
        <w:t xml:space="preserve">ASSESSMENT </w:t>
      </w:r>
      <w:r w:rsidR="00A642A8">
        <w:t xml:space="preserve">MAPPING MATRIX </w:t>
      </w:r>
    </w:p>
    <w:p w:rsidR="00995269" w:rsidRDefault="00B014CF" w:rsidP="00995269">
      <w:pPr>
        <w:pStyle w:val="Heading1"/>
      </w:pPr>
      <w:r>
        <w:t xml:space="preserve">Version </w:t>
      </w:r>
      <w:r w:rsidR="00995269">
        <w:t>1.0</w:t>
      </w:r>
      <w:bookmarkEnd w:id="1"/>
    </w:p>
    <w:p w:rsidR="00A642A8" w:rsidRDefault="00A642A8">
      <w:pPr>
        <w:sectPr w:rsidR="00A642A8" w:rsidSect="00A642A8">
          <w:footerReference w:type="default" r:id="rId7"/>
          <w:pgSz w:w="11906" w:h="16838"/>
          <w:pgMar w:top="1134" w:right="1134" w:bottom="1134" w:left="1134" w:header="709" w:footer="709" w:gutter="0"/>
          <w:cols w:space="708"/>
          <w:docGrid w:linePitch="360"/>
        </w:sectPr>
      </w:pPr>
    </w:p>
    <w:tbl>
      <w:tblPr>
        <w:tblStyle w:val="TableGrid"/>
        <w:tblW w:w="5000" w:type="pct"/>
        <w:tblLook w:val="04A0" w:firstRow="1" w:lastRow="0" w:firstColumn="1" w:lastColumn="0" w:noHBand="0" w:noVBand="1"/>
      </w:tblPr>
      <w:tblGrid>
        <w:gridCol w:w="9117"/>
        <w:gridCol w:w="1800"/>
        <w:gridCol w:w="1939"/>
        <w:gridCol w:w="1704"/>
      </w:tblGrid>
      <w:tr w:rsidR="00A642A8" w:rsidRPr="000D5485" w:rsidTr="00A642A8">
        <w:trPr>
          <w:trHeight w:val="624"/>
        </w:trPr>
        <w:tc>
          <w:tcPr>
            <w:tcW w:w="3131" w:type="pct"/>
            <w:shd w:val="clear" w:color="auto" w:fill="A8D08D" w:themeFill="accent6" w:themeFillTint="99"/>
          </w:tcPr>
          <w:p w:rsidR="00A642A8" w:rsidRPr="005A0E7D" w:rsidRDefault="00A642A8" w:rsidP="009A5504">
            <w:pPr>
              <w:spacing w:after="0" w:line="360" w:lineRule="auto"/>
              <w:jc w:val="center"/>
              <w:rPr>
                <w:b/>
                <w:bCs/>
              </w:rPr>
            </w:pPr>
            <w:r w:rsidRPr="005A0E7D">
              <w:rPr>
                <w:b/>
                <w:bCs/>
              </w:rPr>
              <w:lastRenderedPageBreak/>
              <w:t>Competency Standards</w:t>
            </w:r>
          </w:p>
        </w:tc>
        <w:tc>
          <w:tcPr>
            <w:tcW w:w="1869" w:type="pct"/>
            <w:gridSpan w:val="3"/>
            <w:shd w:val="clear" w:color="auto" w:fill="A8D08D" w:themeFill="accent6" w:themeFillTint="99"/>
          </w:tcPr>
          <w:p w:rsidR="00A642A8" w:rsidRPr="007D0E69" w:rsidRDefault="00A642A8" w:rsidP="003A6A1C">
            <w:pPr>
              <w:spacing w:after="0" w:line="360" w:lineRule="auto"/>
              <w:jc w:val="center"/>
              <w:rPr>
                <w:b/>
                <w:bCs/>
              </w:rPr>
            </w:pPr>
            <w:r>
              <w:rPr>
                <w:b/>
                <w:bCs/>
              </w:rPr>
              <w:t>Evidence Requirements</w:t>
            </w:r>
          </w:p>
        </w:tc>
      </w:tr>
      <w:tr w:rsidR="00A642A8" w:rsidRPr="000D5485" w:rsidTr="00BA1EA4">
        <w:trPr>
          <w:trHeight w:val="624"/>
        </w:trPr>
        <w:tc>
          <w:tcPr>
            <w:tcW w:w="3131" w:type="pct"/>
            <w:shd w:val="clear" w:color="auto" w:fill="A8D08D" w:themeFill="accent6" w:themeFillTint="99"/>
          </w:tcPr>
          <w:p w:rsidR="00A642A8" w:rsidRPr="003B4E28" w:rsidRDefault="00A642A8" w:rsidP="009A5504">
            <w:pPr>
              <w:spacing w:after="0" w:line="360" w:lineRule="auto"/>
              <w:jc w:val="center"/>
              <w:rPr>
                <w:b/>
                <w:bCs/>
              </w:rPr>
            </w:pPr>
            <w:r w:rsidRPr="003B4E28">
              <w:rPr>
                <w:b/>
                <w:bCs/>
              </w:rPr>
              <w:t xml:space="preserve">Element 1 </w:t>
            </w:r>
          </w:p>
          <w:p w:rsidR="00A642A8" w:rsidRPr="003B4E28" w:rsidRDefault="008F06C9" w:rsidP="009A5504">
            <w:pPr>
              <w:spacing w:after="0" w:line="360" w:lineRule="auto"/>
              <w:jc w:val="center"/>
              <w:rPr>
                <w:b/>
                <w:bCs/>
              </w:rPr>
            </w:pPr>
            <w:r w:rsidRPr="008F06C9">
              <w:rPr>
                <w:b/>
                <w:bCs/>
              </w:rPr>
              <w:t>Prepare to participate in simple spoken interactions</w:t>
            </w:r>
          </w:p>
        </w:tc>
        <w:tc>
          <w:tcPr>
            <w:tcW w:w="618" w:type="pct"/>
            <w:shd w:val="clear" w:color="auto" w:fill="A8D08D" w:themeFill="accent6" w:themeFillTint="99"/>
          </w:tcPr>
          <w:p w:rsidR="00A642A8" w:rsidRPr="007D0E69" w:rsidRDefault="00BA1EA4" w:rsidP="009A5504">
            <w:pPr>
              <w:spacing w:after="0" w:line="360" w:lineRule="auto"/>
              <w:jc w:val="center"/>
              <w:rPr>
                <w:b/>
                <w:bCs/>
              </w:rPr>
            </w:pPr>
            <w:r>
              <w:rPr>
                <w:b/>
                <w:bCs/>
              </w:rPr>
              <w:t>Written Questionnaire</w:t>
            </w:r>
          </w:p>
        </w:tc>
        <w:tc>
          <w:tcPr>
            <w:tcW w:w="666" w:type="pct"/>
            <w:shd w:val="clear" w:color="auto" w:fill="A8D08D" w:themeFill="accent6" w:themeFillTint="99"/>
          </w:tcPr>
          <w:p w:rsidR="00A642A8" w:rsidRPr="007D0E69" w:rsidRDefault="008F06C9" w:rsidP="009A5504">
            <w:pPr>
              <w:spacing w:after="0" w:line="360" w:lineRule="auto"/>
              <w:jc w:val="center"/>
              <w:rPr>
                <w:b/>
                <w:bCs/>
              </w:rPr>
            </w:pPr>
            <w:r>
              <w:rPr>
                <w:b/>
                <w:bCs/>
              </w:rPr>
              <w:t>Practical Activity</w:t>
            </w:r>
          </w:p>
        </w:tc>
        <w:tc>
          <w:tcPr>
            <w:tcW w:w="585" w:type="pct"/>
            <w:shd w:val="clear" w:color="auto" w:fill="A8D08D" w:themeFill="accent6" w:themeFillTint="99"/>
          </w:tcPr>
          <w:p w:rsidR="00A642A8" w:rsidRPr="007D0E69" w:rsidRDefault="00A642A8" w:rsidP="009A5504">
            <w:pPr>
              <w:spacing w:after="0" w:line="360" w:lineRule="auto"/>
              <w:jc w:val="center"/>
              <w:rPr>
                <w:b/>
                <w:bCs/>
              </w:rPr>
            </w:pPr>
          </w:p>
        </w:tc>
      </w:tr>
      <w:tr w:rsidR="00A642A8" w:rsidRPr="000D5485" w:rsidTr="00BA1EA4">
        <w:trPr>
          <w:trHeight w:val="585"/>
        </w:trPr>
        <w:tc>
          <w:tcPr>
            <w:tcW w:w="3131" w:type="pct"/>
          </w:tcPr>
          <w:p w:rsidR="00A642A8" w:rsidRPr="000D5485" w:rsidRDefault="008F06C9" w:rsidP="009A5504">
            <w:pPr>
              <w:spacing w:after="0" w:line="360" w:lineRule="auto"/>
              <w:rPr>
                <w:bCs/>
              </w:rPr>
            </w:pPr>
            <w:r w:rsidRPr="008F06C9">
              <w:rPr>
                <w:bCs/>
              </w:rPr>
              <w:t>1.1 Identify the purpose and audience of the spoken interaction</w:t>
            </w:r>
          </w:p>
        </w:tc>
        <w:tc>
          <w:tcPr>
            <w:tcW w:w="618" w:type="pct"/>
          </w:tcPr>
          <w:p w:rsidR="00A642A8" w:rsidRPr="000D5485" w:rsidRDefault="00122523" w:rsidP="009A5504">
            <w:pPr>
              <w:spacing w:after="0" w:line="360" w:lineRule="auto"/>
              <w:jc w:val="center"/>
              <w:rPr>
                <w:bCs/>
              </w:rPr>
            </w:pPr>
            <w:r>
              <w:rPr>
                <w:bCs/>
              </w:rPr>
              <w:t>Q1, Q2</w:t>
            </w:r>
          </w:p>
        </w:tc>
        <w:tc>
          <w:tcPr>
            <w:tcW w:w="666" w:type="pct"/>
          </w:tcPr>
          <w:p w:rsidR="00A642A8" w:rsidRPr="000D5485" w:rsidRDefault="00A642A8" w:rsidP="009A5504">
            <w:pPr>
              <w:spacing w:after="0" w:line="360" w:lineRule="auto"/>
              <w:jc w:val="center"/>
              <w:rPr>
                <w:bCs/>
              </w:rPr>
            </w:pPr>
          </w:p>
        </w:tc>
        <w:tc>
          <w:tcPr>
            <w:tcW w:w="585" w:type="pct"/>
          </w:tcPr>
          <w:p w:rsidR="00A642A8" w:rsidRPr="000D5485" w:rsidRDefault="00A642A8" w:rsidP="009A5504">
            <w:pPr>
              <w:spacing w:after="0" w:line="360" w:lineRule="auto"/>
              <w:jc w:val="center"/>
              <w:rPr>
                <w:bCs/>
              </w:rPr>
            </w:pPr>
          </w:p>
        </w:tc>
      </w:tr>
      <w:tr w:rsidR="00A642A8" w:rsidRPr="000D5485" w:rsidTr="00BA1EA4">
        <w:trPr>
          <w:trHeight w:val="585"/>
        </w:trPr>
        <w:tc>
          <w:tcPr>
            <w:tcW w:w="3131" w:type="pct"/>
          </w:tcPr>
          <w:p w:rsidR="00A642A8" w:rsidRPr="000D5485" w:rsidRDefault="008F06C9" w:rsidP="009A5504">
            <w:pPr>
              <w:spacing w:after="0" w:line="360" w:lineRule="auto"/>
              <w:rPr>
                <w:bCs/>
              </w:rPr>
            </w:pPr>
            <w:r w:rsidRPr="008F06C9">
              <w:rPr>
                <w:bCs/>
              </w:rPr>
              <w:t>1.2 Identify oral communication strategies for spoken interactions</w:t>
            </w:r>
          </w:p>
        </w:tc>
        <w:tc>
          <w:tcPr>
            <w:tcW w:w="618" w:type="pct"/>
          </w:tcPr>
          <w:p w:rsidR="00A642A8" w:rsidRPr="000D5485" w:rsidRDefault="00122523" w:rsidP="009A5504">
            <w:pPr>
              <w:spacing w:after="0" w:line="360" w:lineRule="auto"/>
              <w:jc w:val="center"/>
              <w:rPr>
                <w:bCs/>
              </w:rPr>
            </w:pPr>
            <w:r>
              <w:rPr>
                <w:bCs/>
              </w:rPr>
              <w:t>Q1, Q2</w:t>
            </w:r>
          </w:p>
        </w:tc>
        <w:tc>
          <w:tcPr>
            <w:tcW w:w="666" w:type="pct"/>
          </w:tcPr>
          <w:p w:rsidR="00A642A8" w:rsidRPr="000D5485" w:rsidRDefault="00A642A8" w:rsidP="009A5504">
            <w:pPr>
              <w:spacing w:after="0" w:line="360" w:lineRule="auto"/>
              <w:jc w:val="center"/>
              <w:rPr>
                <w:bCs/>
              </w:rPr>
            </w:pPr>
          </w:p>
        </w:tc>
        <w:tc>
          <w:tcPr>
            <w:tcW w:w="585" w:type="pct"/>
          </w:tcPr>
          <w:p w:rsidR="00A642A8" w:rsidRPr="000D5485" w:rsidRDefault="00A642A8" w:rsidP="009A5504">
            <w:pPr>
              <w:spacing w:after="0" w:line="360" w:lineRule="auto"/>
              <w:jc w:val="center"/>
              <w:rPr>
                <w:bCs/>
              </w:rPr>
            </w:pPr>
          </w:p>
        </w:tc>
      </w:tr>
      <w:tr w:rsidR="008F06C9" w:rsidRPr="000D5485" w:rsidTr="00BA1EA4">
        <w:trPr>
          <w:trHeight w:val="624"/>
        </w:trPr>
        <w:tc>
          <w:tcPr>
            <w:tcW w:w="3131" w:type="pct"/>
            <w:shd w:val="clear" w:color="auto" w:fill="A8D08D" w:themeFill="accent6" w:themeFillTint="99"/>
          </w:tcPr>
          <w:p w:rsidR="008F06C9" w:rsidRPr="003B4E28" w:rsidRDefault="008F06C9" w:rsidP="008F06C9">
            <w:pPr>
              <w:spacing w:after="0" w:line="360" w:lineRule="auto"/>
              <w:jc w:val="center"/>
              <w:rPr>
                <w:b/>
                <w:bCs/>
              </w:rPr>
            </w:pPr>
            <w:r w:rsidRPr="003B4E28">
              <w:rPr>
                <w:b/>
                <w:bCs/>
              </w:rPr>
              <w:t xml:space="preserve">Element 2 </w:t>
            </w:r>
          </w:p>
          <w:p w:rsidR="008F06C9" w:rsidRPr="003B4E28" w:rsidRDefault="008F06C9" w:rsidP="008F06C9">
            <w:pPr>
              <w:spacing w:after="0" w:line="360" w:lineRule="auto"/>
              <w:jc w:val="center"/>
              <w:rPr>
                <w:b/>
                <w:bCs/>
              </w:rPr>
            </w:pPr>
            <w:r w:rsidRPr="008F06C9">
              <w:rPr>
                <w:b/>
                <w:bCs/>
              </w:rPr>
              <w:t>Use oral communication skills to participate in simple spoken exchanges</w:t>
            </w:r>
          </w:p>
        </w:tc>
        <w:tc>
          <w:tcPr>
            <w:tcW w:w="618" w:type="pct"/>
            <w:shd w:val="clear" w:color="auto" w:fill="A8D08D" w:themeFill="accent6" w:themeFillTint="99"/>
          </w:tcPr>
          <w:p w:rsidR="008F06C9" w:rsidRPr="007D0E69" w:rsidRDefault="008F06C9" w:rsidP="008F06C9">
            <w:pPr>
              <w:spacing w:after="0" w:line="360" w:lineRule="auto"/>
              <w:jc w:val="center"/>
              <w:rPr>
                <w:b/>
                <w:bCs/>
              </w:rPr>
            </w:pPr>
            <w:r>
              <w:rPr>
                <w:b/>
                <w:bCs/>
              </w:rPr>
              <w:t>Written Questionnaire</w:t>
            </w:r>
          </w:p>
        </w:tc>
        <w:tc>
          <w:tcPr>
            <w:tcW w:w="666" w:type="pct"/>
            <w:shd w:val="clear" w:color="auto" w:fill="A8D08D" w:themeFill="accent6" w:themeFillTint="99"/>
          </w:tcPr>
          <w:p w:rsidR="008F06C9" w:rsidRPr="007D0E69" w:rsidRDefault="008F06C9" w:rsidP="008F06C9">
            <w:pPr>
              <w:spacing w:after="0" w:line="360" w:lineRule="auto"/>
              <w:jc w:val="center"/>
              <w:rPr>
                <w:b/>
                <w:bCs/>
              </w:rPr>
            </w:pPr>
            <w:r>
              <w:rPr>
                <w:b/>
                <w:bCs/>
              </w:rPr>
              <w:t>Practical Activity</w:t>
            </w:r>
          </w:p>
        </w:tc>
        <w:tc>
          <w:tcPr>
            <w:tcW w:w="585" w:type="pct"/>
            <w:shd w:val="clear" w:color="auto" w:fill="A8D08D" w:themeFill="accent6" w:themeFillTint="99"/>
          </w:tcPr>
          <w:p w:rsidR="008F06C9" w:rsidRPr="007D0E69" w:rsidRDefault="008F06C9" w:rsidP="008F06C9">
            <w:pPr>
              <w:spacing w:after="0" w:line="360" w:lineRule="auto"/>
              <w:jc w:val="center"/>
              <w:rPr>
                <w:b/>
                <w:bCs/>
              </w:rPr>
            </w:pPr>
          </w:p>
        </w:tc>
      </w:tr>
      <w:tr w:rsidR="00122523" w:rsidRPr="000D5485" w:rsidTr="00BA1EA4">
        <w:trPr>
          <w:trHeight w:val="585"/>
        </w:trPr>
        <w:tc>
          <w:tcPr>
            <w:tcW w:w="3131" w:type="pct"/>
          </w:tcPr>
          <w:p w:rsidR="00122523" w:rsidRPr="000D5485" w:rsidRDefault="00122523" w:rsidP="00122523">
            <w:pPr>
              <w:spacing w:after="0" w:line="360" w:lineRule="auto"/>
              <w:rPr>
                <w:bCs/>
              </w:rPr>
            </w:pPr>
            <w:r w:rsidRPr="008F06C9">
              <w:rPr>
                <w:bCs/>
              </w:rPr>
              <w:t>2.1 Use oral communication strategies for simple interactions</w:t>
            </w:r>
          </w:p>
        </w:tc>
        <w:tc>
          <w:tcPr>
            <w:tcW w:w="618" w:type="pct"/>
          </w:tcPr>
          <w:p w:rsidR="00122523" w:rsidRPr="000D5485" w:rsidRDefault="00122523" w:rsidP="00122523">
            <w:pPr>
              <w:spacing w:after="0" w:line="360" w:lineRule="auto"/>
              <w:jc w:val="center"/>
              <w:rPr>
                <w:bCs/>
              </w:rPr>
            </w:pPr>
          </w:p>
        </w:tc>
        <w:tc>
          <w:tcPr>
            <w:tcW w:w="666" w:type="pct"/>
          </w:tcPr>
          <w:p w:rsidR="00122523" w:rsidRPr="000D5485" w:rsidRDefault="00122523" w:rsidP="00122523">
            <w:pPr>
              <w:spacing w:after="0" w:line="360" w:lineRule="auto"/>
              <w:jc w:val="center"/>
              <w:rPr>
                <w:bCs/>
              </w:rPr>
            </w:pPr>
            <w:r>
              <w:rPr>
                <w:bCs/>
              </w:rPr>
              <w:t>Observation checklist</w:t>
            </w:r>
          </w:p>
        </w:tc>
        <w:tc>
          <w:tcPr>
            <w:tcW w:w="585" w:type="pct"/>
          </w:tcPr>
          <w:p w:rsidR="00122523" w:rsidRPr="000D5485" w:rsidRDefault="00122523" w:rsidP="00122523">
            <w:pPr>
              <w:spacing w:after="0" w:line="360" w:lineRule="auto"/>
              <w:jc w:val="center"/>
              <w:rPr>
                <w:bCs/>
              </w:rPr>
            </w:pPr>
          </w:p>
        </w:tc>
      </w:tr>
      <w:tr w:rsidR="00122523" w:rsidRPr="000D5485" w:rsidTr="00BA1EA4">
        <w:trPr>
          <w:trHeight w:val="585"/>
        </w:trPr>
        <w:tc>
          <w:tcPr>
            <w:tcW w:w="3131" w:type="pct"/>
          </w:tcPr>
          <w:p w:rsidR="00122523" w:rsidRPr="000D5485" w:rsidRDefault="00122523" w:rsidP="00122523">
            <w:pPr>
              <w:spacing w:after="0" w:line="360" w:lineRule="auto"/>
              <w:rPr>
                <w:bCs/>
              </w:rPr>
            </w:pPr>
            <w:r w:rsidRPr="008F06C9">
              <w:rPr>
                <w:bCs/>
              </w:rPr>
              <w:t>2.2 Use appropriate grammar, vocabulary and pronunciation</w:t>
            </w:r>
          </w:p>
        </w:tc>
        <w:tc>
          <w:tcPr>
            <w:tcW w:w="618" w:type="pct"/>
          </w:tcPr>
          <w:p w:rsidR="00122523" w:rsidRPr="000D5485" w:rsidRDefault="00122523" w:rsidP="00122523">
            <w:pPr>
              <w:spacing w:after="0" w:line="360" w:lineRule="auto"/>
              <w:jc w:val="center"/>
              <w:rPr>
                <w:bCs/>
              </w:rPr>
            </w:pPr>
          </w:p>
        </w:tc>
        <w:tc>
          <w:tcPr>
            <w:tcW w:w="666" w:type="pct"/>
          </w:tcPr>
          <w:p w:rsidR="00122523" w:rsidRPr="000D5485" w:rsidRDefault="00122523" w:rsidP="00122523">
            <w:pPr>
              <w:spacing w:after="0" w:line="360" w:lineRule="auto"/>
              <w:jc w:val="center"/>
              <w:rPr>
                <w:bCs/>
              </w:rPr>
            </w:pPr>
            <w:r>
              <w:rPr>
                <w:bCs/>
              </w:rPr>
              <w:t>Observation checklist</w:t>
            </w:r>
          </w:p>
        </w:tc>
        <w:tc>
          <w:tcPr>
            <w:tcW w:w="585" w:type="pct"/>
          </w:tcPr>
          <w:p w:rsidR="00122523" w:rsidRPr="000D5485" w:rsidRDefault="00122523" w:rsidP="00122523">
            <w:pPr>
              <w:spacing w:after="0" w:line="360" w:lineRule="auto"/>
              <w:jc w:val="center"/>
              <w:rPr>
                <w:bCs/>
              </w:rPr>
            </w:pPr>
          </w:p>
        </w:tc>
      </w:tr>
      <w:tr w:rsidR="00122523" w:rsidRPr="000D5485" w:rsidTr="00BA1EA4">
        <w:trPr>
          <w:trHeight w:val="585"/>
        </w:trPr>
        <w:tc>
          <w:tcPr>
            <w:tcW w:w="3131" w:type="pct"/>
          </w:tcPr>
          <w:p w:rsidR="00122523" w:rsidRPr="000D5485" w:rsidRDefault="00122523" w:rsidP="00122523">
            <w:pPr>
              <w:tabs>
                <w:tab w:val="left" w:pos="4638"/>
              </w:tabs>
              <w:spacing w:after="0" w:line="360" w:lineRule="auto"/>
              <w:rPr>
                <w:bCs/>
              </w:rPr>
            </w:pPr>
            <w:r w:rsidRPr="008F06C9">
              <w:rPr>
                <w:bCs/>
              </w:rPr>
              <w:t>2.3 Use appropriate non-verbal communication</w:t>
            </w:r>
          </w:p>
        </w:tc>
        <w:tc>
          <w:tcPr>
            <w:tcW w:w="618" w:type="pct"/>
          </w:tcPr>
          <w:p w:rsidR="00122523" w:rsidRPr="000D5485" w:rsidRDefault="00122523" w:rsidP="00122523">
            <w:pPr>
              <w:spacing w:after="0" w:line="360" w:lineRule="auto"/>
              <w:jc w:val="center"/>
              <w:rPr>
                <w:bCs/>
              </w:rPr>
            </w:pPr>
          </w:p>
        </w:tc>
        <w:tc>
          <w:tcPr>
            <w:tcW w:w="666" w:type="pct"/>
          </w:tcPr>
          <w:p w:rsidR="00122523" w:rsidRPr="000D5485" w:rsidRDefault="00122523" w:rsidP="00122523">
            <w:pPr>
              <w:spacing w:after="0" w:line="360" w:lineRule="auto"/>
              <w:jc w:val="center"/>
              <w:rPr>
                <w:bCs/>
              </w:rPr>
            </w:pPr>
            <w:r>
              <w:rPr>
                <w:bCs/>
              </w:rPr>
              <w:t>Observation checklist</w:t>
            </w:r>
          </w:p>
        </w:tc>
        <w:tc>
          <w:tcPr>
            <w:tcW w:w="585" w:type="pct"/>
          </w:tcPr>
          <w:p w:rsidR="00122523" w:rsidRPr="000D5485" w:rsidRDefault="00122523" w:rsidP="00122523">
            <w:pPr>
              <w:spacing w:after="0" w:line="360" w:lineRule="auto"/>
              <w:jc w:val="center"/>
              <w:rPr>
                <w:bCs/>
              </w:rPr>
            </w:pPr>
          </w:p>
        </w:tc>
      </w:tr>
      <w:tr w:rsidR="008F06C9" w:rsidRPr="000D5485" w:rsidTr="00BA1EA4">
        <w:trPr>
          <w:trHeight w:val="624"/>
        </w:trPr>
        <w:tc>
          <w:tcPr>
            <w:tcW w:w="3131" w:type="pct"/>
            <w:shd w:val="clear" w:color="auto" w:fill="A8D08D" w:themeFill="accent6" w:themeFillTint="99"/>
          </w:tcPr>
          <w:p w:rsidR="008F06C9" w:rsidRPr="003B4E28" w:rsidRDefault="008F06C9" w:rsidP="008F06C9">
            <w:pPr>
              <w:spacing w:after="0" w:line="360" w:lineRule="auto"/>
              <w:jc w:val="center"/>
              <w:rPr>
                <w:b/>
                <w:bCs/>
              </w:rPr>
            </w:pPr>
            <w:r>
              <w:rPr>
                <w:b/>
                <w:bCs/>
              </w:rPr>
              <w:t>Element 3</w:t>
            </w:r>
            <w:r w:rsidRPr="003B4E28">
              <w:rPr>
                <w:b/>
                <w:bCs/>
              </w:rPr>
              <w:t xml:space="preserve"> </w:t>
            </w:r>
          </w:p>
          <w:p w:rsidR="008F06C9" w:rsidRPr="003B4E28" w:rsidRDefault="008F06C9" w:rsidP="008F06C9">
            <w:pPr>
              <w:spacing w:after="0" w:line="360" w:lineRule="auto"/>
              <w:jc w:val="center"/>
              <w:rPr>
                <w:b/>
                <w:bCs/>
              </w:rPr>
            </w:pPr>
            <w:r w:rsidRPr="008F06C9">
              <w:rPr>
                <w:b/>
                <w:bCs/>
              </w:rPr>
              <w:t>Review own performance</w:t>
            </w:r>
          </w:p>
        </w:tc>
        <w:tc>
          <w:tcPr>
            <w:tcW w:w="618" w:type="pct"/>
            <w:shd w:val="clear" w:color="auto" w:fill="A8D08D" w:themeFill="accent6" w:themeFillTint="99"/>
          </w:tcPr>
          <w:p w:rsidR="008F06C9" w:rsidRPr="007D0E69" w:rsidRDefault="008F06C9" w:rsidP="008F06C9">
            <w:pPr>
              <w:spacing w:after="0" w:line="360" w:lineRule="auto"/>
              <w:jc w:val="center"/>
              <w:rPr>
                <w:b/>
                <w:bCs/>
              </w:rPr>
            </w:pPr>
            <w:r>
              <w:rPr>
                <w:b/>
                <w:bCs/>
              </w:rPr>
              <w:t>Written Questionnaire</w:t>
            </w:r>
          </w:p>
        </w:tc>
        <w:tc>
          <w:tcPr>
            <w:tcW w:w="666" w:type="pct"/>
            <w:shd w:val="clear" w:color="auto" w:fill="A8D08D" w:themeFill="accent6" w:themeFillTint="99"/>
          </w:tcPr>
          <w:p w:rsidR="008F06C9" w:rsidRPr="007D0E69" w:rsidRDefault="008F06C9" w:rsidP="008F06C9">
            <w:pPr>
              <w:spacing w:after="0" w:line="360" w:lineRule="auto"/>
              <w:jc w:val="center"/>
              <w:rPr>
                <w:b/>
                <w:bCs/>
              </w:rPr>
            </w:pPr>
            <w:r>
              <w:rPr>
                <w:b/>
                <w:bCs/>
              </w:rPr>
              <w:t>Practical Activity</w:t>
            </w:r>
          </w:p>
        </w:tc>
        <w:tc>
          <w:tcPr>
            <w:tcW w:w="585" w:type="pct"/>
            <w:shd w:val="clear" w:color="auto" w:fill="A8D08D" w:themeFill="accent6" w:themeFillTint="99"/>
          </w:tcPr>
          <w:p w:rsidR="008F06C9" w:rsidRPr="007D0E69" w:rsidRDefault="008F06C9" w:rsidP="008F06C9">
            <w:pPr>
              <w:spacing w:after="0" w:line="360" w:lineRule="auto"/>
              <w:jc w:val="center"/>
              <w:rPr>
                <w:b/>
                <w:bCs/>
              </w:rPr>
            </w:pPr>
          </w:p>
        </w:tc>
      </w:tr>
      <w:tr w:rsidR="00122523" w:rsidRPr="000D5485" w:rsidTr="00BA1EA4">
        <w:trPr>
          <w:trHeight w:val="585"/>
        </w:trPr>
        <w:tc>
          <w:tcPr>
            <w:tcW w:w="3131" w:type="pct"/>
          </w:tcPr>
          <w:p w:rsidR="00122523" w:rsidRPr="000D5485" w:rsidRDefault="00122523" w:rsidP="00122523">
            <w:pPr>
              <w:spacing w:after="0" w:line="360" w:lineRule="auto"/>
              <w:rPr>
                <w:bCs/>
              </w:rPr>
            </w:pPr>
            <w:r w:rsidRPr="008F06C9">
              <w:rPr>
                <w:bCs/>
              </w:rPr>
              <w:t>3.1 Seek feedback on whether exchange was appropriate for audience and purpose</w:t>
            </w:r>
          </w:p>
        </w:tc>
        <w:tc>
          <w:tcPr>
            <w:tcW w:w="618" w:type="pct"/>
          </w:tcPr>
          <w:p w:rsidR="00122523" w:rsidRPr="000D5485" w:rsidRDefault="00122523" w:rsidP="00122523">
            <w:pPr>
              <w:spacing w:after="0" w:line="360" w:lineRule="auto"/>
              <w:jc w:val="center"/>
              <w:rPr>
                <w:bCs/>
              </w:rPr>
            </w:pPr>
          </w:p>
        </w:tc>
        <w:tc>
          <w:tcPr>
            <w:tcW w:w="666" w:type="pct"/>
          </w:tcPr>
          <w:p w:rsidR="00122523" w:rsidRPr="000D5485" w:rsidRDefault="00122523" w:rsidP="00122523">
            <w:pPr>
              <w:spacing w:after="0" w:line="360" w:lineRule="auto"/>
              <w:jc w:val="center"/>
              <w:rPr>
                <w:bCs/>
              </w:rPr>
            </w:pPr>
            <w:r>
              <w:rPr>
                <w:bCs/>
              </w:rPr>
              <w:t>Observation checklist</w:t>
            </w:r>
          </w:p>
        </w:tc>
        <w:tc>
          <w:tcPr>
            <w:tcW w:w="585" w:type="pct"/>
          </w:tcPr>
          <w:p w:rsidR="00122523" w:rsidRPr="000D5485" w:rsidRDefault="00122523" w:rsidP="00122523">
            <w:pPr>
              <w:spacing w:after="0" w:line="360" w:lineRule="auto"/>
              <w:jc w:val="center"/>
              <w:rPr>
                <w:bCs/>
              </w:rPr>
            </w:pPr>
          </w:p>
        </w:tc>
      </w:tr>
      <w:tr w:rsidR="00122523" w:rsidRPr="000D5485" w:rsidTr="00BA1EA4">
        <w:trPr>
          <w:trHeight w:val="585"/>
        </w:trPr>
        <w:tc>
          <w:tcPr>
            <w:tcW w:w="3131" w:type="pct"/>
          </w:tcPr>
          <w:p w:rsidR="00122523" w:rsidRPr="000D5485" w:rsidRDefault="00122523" w:rsidP="00122523">
            <w:pPr>
              <w:spacing w:after="0" w:line="360" w:lineRule="auto"/>
              <w:rPr>
                <w:bCs/>
              </w:rPr>
            </w:pPr>
            <w:r w:rsidRPr="008F06C9">
              <w:rPr>
                <w:bCs/>
              </w:rPr>
              <w:t>3.2 Reflect on performance to identify areas for improvement</w:t>
            </w:r>
          </w:p>
        </w:tc>
        <w:tc>
          <w:tcPr>
            <w:tcW w:w="618" w:type="pct"/>
          </w:tcPr>
          <w:p w:rsidR="00122523" w:rsidRPr="000D5485" w:rsidRDefault="00122523" w:rsidP="00122523">
            <w:pPr>
              <w:spacing w:after="0" w:line="360" w:lineRule="auto"/>
              <w:jc w:val="center"/>
              <w:rPr>
                <w:bCs/>
              </w:rPr>
            </w:pPr>
          </w:p>
        </w:tc>
        <w:tc>
          <w:tcPr>
            <w:tcW w:w="666" w:type="pct"/>
          </w:tcPr>
          <w:p w:rsidR="00122523" w:rsidRPr="000D5485" w:rsidRDefault="00122523" w:rsidP="00122523">
            <w:pPr>
              <w:spacing w:after="0" w:line="360" w:lineRule="auto"/>
              <w:jc w:val="center"/>
              <w:rPr>
                <w:bCs/>
              </w:rPr>
            </w:pPr>
            <w:r>
              <w:rPr>
                <w:bCs/>
              </w:rPr>
              <w:t>Observation checklist</w:t>
            </w:r>
          </w:p>
        </w:tc>
        <w:tc>
          <w:tcPr>
            <w:tcW w:w="585" w:type="pct"/>
          </w:tcPr>
          <w:p w:rsidR="00122523" w:rsidRPr="000D5485" w:rsidRDefault="00122523" w:rsidP="00122523">
            <w:pPr>
              <w:spacing w:after="0" w:line="360" w:lineRule="auto"/>
              <w:jc w:val="center"/>
              <w:rPr>
                <w:bCs/>
              </w:rPr>
            </w:pPr>
          </w:p>
        </w:tc>
      </w:tr>
      <w:tr w:rsidR="008F06C9" w:rsidRPr="000D5485" w:rsidTr="00BA1EA4">
        <w:trPr>
          <w:trHeight w:val="585"/>
        </w:trPr>
        <w:tc>
          <w:tcPr>
            <w:tcW w:w="3131" w:type="pct"/>
            <w:shd w:val="clear" w:color="auto" w:fill="A8D08D" w:themeFill="accent6" w:themeFillTint="99"/>
          </w:tcPr>
          <w:p w:rsidR="008F06C9" w:rsidRPr="003B4E28" w:rsidRDefault="008F06C9" w:rsidP="008F06C9">
            <w:pPr>
              <w:spacing w:after="0" w:line="360" w:lineRule="auto"/>
              <w:jc w:val="center"/>
              <w:rPr>
                <w:b/>
                <w:bCs/>
              </w:rPr>
            </w:pPr>
            <w:r w:rsidRPr="003B4E28">
              <w:rPr>
                <w:b/>
                <w:bCs/>
              </w:rPr>
              <w:t>Performance Evidence/Required Skills</w:t>
            </w:r>
          </w:p>
        </w:tc>
        <w:tc>
          <w:tcPr>
            <w:tcW w:w="618" w:type="pct"/>
            <w:shd w:val="clear" w:color="auto" w:fill="A8D08D" w:themeFill="accent6" w:themeFillTint="99"/>
          </w:tcPr>
          <w:p w:rsidR="008F06C9" w:rsidRPr="007D0E69" w:rsidRDefault="008F06C9" w:rsidP="008F06C9">
            <w:pPr>
              <w:spacing w:after="0" w:line="360" w:lineRule="auto"/>
              <w:jc w:val="center"/>
              <w:rPr>
                <w:b/>
                <w:bCs/>
              </w:rPr>
            </w:pPr>
            <w:r>
              <w:rPr>
                <w:b/>
                <w:bCs/>
              </w:rPr>
              <w:t>Written Questionnaire</w:t>
            </w:r>
          </w:p>
        </w:tc>
        <w:tc>
          <w:tcPr>
            <w:tcW w:w="666" w:type="pct"/>
            <w:shd w:val="clear" w:color="auto" w:fill="A8D08D" w:themeFill="accent6" w:themeFillTint="99"/>
          </w:tcPr>
          <w:p w:rsidR="008F06C9" w:rsidRPr="007D0E69" w:rsidRDefault="008F06C9" w:rsidP="008F06C9">
            <w:pPr>
              <w:spacing w:after="0" w:line="360" w:lineRule="auto"/>
              <w:jc w:val="center"/>
              <w:rPr>
                <w:b/>
                <w:bCs/>
              </w:rPr>
            </w:pPr>
            <w:r>
              <w:rPr>
                <w:b/>
                <w:bCs/>
              </w:rPr>
              <w:t>Practical Activity</w:t>
            </w:r>
          </w:p>
        </w:tc>
        <w:tc>
          <w:tcPr>
            <w:tcW w:w="585" w:type="pct"/>
            <w:shd w:val="clear" w:color="auto" w:fill="A8D08D" w:themeFill="accent6" w:themeFillTint="99"/>
          </w:tcPr>
          <w:p w:rsidR="008F06C9" w:rsidRPr="007D0E69" w:rsidRDefault="008F06C9" w:rsidP="008F06C9">
            <w:pPr>
              <w:spacing w:after="0" w:line="360" w:lineRule="auto"/>
              <w:jc w:val="center"/>
              <w:rPr>
                <w:b/>
                <w:bCs/>
              </w:rPr>
            </w:pPr>
          </w:p>
        </w:tc>
      </w:tr>
      <w:tr w:rsidR="00BA1EA4" w:rsidRPr="000D5485" w:rsidTr="00BA1EA4">
        <w:trPr>
          <w:trHeight w:val="585"/>
        </w:trPr>
        <w:tc>
          <w:tcPr>
            <w:tcW w:w="3131" w:type="pct"/>
          </w:tcPr>
          <w:p w:rsidR="008F06C9" w:rsidRPr="008F06C9" w:rsidRDefault="008F06C9" w:rsidP="008F06C9">
            <w:pPr>
              <w:spacing w:after="0" w:line="360" w:lineRule="auto"/>
              <w:rPr>
                <w:bCs/>
              </w:rPr>
            </w:pPr>
            <w:r w:rsidRPr="008F06C9">
              <w:rPr>
                <w:bCs/>
              </w:rPr>
              <w:lastRenderedPageBreak/>
              <w:t>Evidence of the ability to:</w:t>
            </w:r>
          </w:p>
          <w:p w:rsidR="00BA1EA4" w:rsidRDefault="008F06C9" w:rsidP="008F06C9">
            <w:pPr>
              <w:spacing w:after="0" w:line="360" w:lineRule="auto"/>
              <w:rPr>
                <w:bCs/>
              </w:rPr>
            </w:pPr>
            <w:r>
              <w:rPr>
                <w:bCs/>
              </w:rPr>
              <w:t>P</w:t>
            </w:r>
            <w:r w:rsidRPr="008F06C9">
              <w:rPr>
                <w:bCs/>
              </w:rPr>
              <w:t>articipate in a simple spoken interaction appropriate to audience and purpose.</w:t>
            </w:r>
          </w:p>
          <w:p w:rsidR="008F06C9" w:rsidRPr="000D5485" w:rsidRDefault="008F06C9" w:rsidP="008F06C9">
            <w:pPr>
              <w:spacing w:after="0" w:line="360" w:lineRule="auto"/>
              <w:rPr>
                <w:bCs/>
              </w:rPr>
            </w:pPr>
            <w:r w:rsidRPr="008F06C9">
              <w:rPr>
                <w:bCs/>
              </w:rPr>
              <w:t>Evidence must be collected using spoken interactions typically found in the workplace.</w:t>
            </w:r>
          </w:p>
        </w:tc>
        <w:tc>
          <w:tcPr>
            <w:tcW w:w="618" w:type="pct"/>
          </w:tcPr>
          <w:p w:rsidR="00BA1EA4" w:rsidRPr="000D5485" w:rsidRDefault="00BA1EA4" w:rsidP="00BA1EA4">
            <w:pPr>
              <w:spacing w:after="0" w:line="360" w:lineRule="auto"/>
              <w:jc w:val="center"/>
              <w:rPr>
                <w:bCs/>
              </w:rPr>
            </w:pPr>
          </w:p>
        </w:tc>
        <w:tc>
          <w:tcPr>
            <w:tcW w:w="666" w:type="pct"/>
          </w:tcPr>
          <w:p w:rsidR="00BA1EA4" w:rsidRPr="000D5485" w:rsidRDefault="00122523" w:rsidP="00BA1EA4">
            <w:pPr>
              <w:spacing w:after="0" w:line="360" w:lineRule="auto"/>
              <w:jc w:val="center"/>
              <w:rPr>
                <w:bCs/>
              </w:rPr>
            </w:pPr>
            <w:r>
              <w:rPr>
                <w:bCs/>
              </w:rPr>
              <w:t>Observation checklist</w:t>
            </w:r>
          </w:p>
        </w:tc>
        <w:tc>
          <w:tcPr>
            <w:tcW w:w="585" w:type="pct"/>
          </w:tcPr>
          <w:p w:rsidR="00BA1EA4" w:rsidRPr="000D5485" w:rsidRDefault="00BA1EA4" w:rsidP="00BA1EA4">
            <w:pPr>
              <w:spacing w:after="0" w:line="360" w:lineRule="auto"/>
              <w:jc w:val="center"/>
              <w:rPr>
                <w:bCs/>
              </w:rPr>
            </w:pPr>
          </w:p>
        </w:tc>
      </w:tr>
      <w:tr w:rsidR="008F06C9" w:rsidRPr="000D5485" w:rsidTr="00BA1EA4">
        <w:trPr>
          <w:trHeight w:val="585"/>
        </w:trPr>
        <w:tc>
          <w:tcPr>
            <w:tcW w:w="3131" w:type="pct"/>
            <w:shd w:val="clear" w:color="auto" w:fill="A8D08D" w:themeFill="accent6" w:themeFillTint="99"/>
          </w:tcPr>
          <w:p w:rsidR="008F06C9" w:rsidRPr="003B4E28" w:rsidRDefault="008F06C9" w:rsidP="008F06C9">
            <w:pPr>
              <w:spacing w:after="0" w:line="360" w:lineRule="auto"/>
              <w:jc w:val="center"/>
              <w:rPr>
                <w:b/>
                <w:bCs/>
              </w:rPr>
            </w:pPr>
            <w:r w:rsidRPr="003B4E28">
              <w:rPr>
                <w:b/>
                <w:bCs/>
              </w:rPr>
              <w:t>Knowledge Evidence/Required Knowledge</w:t>
            </w:r>
          </w:p>
        </w:tc>
        <w:tc>
          <w:tcPr>
            <w:tcW w:w="618" w:type="pct"/>
            <w:shd w:val="clear" w:color="auto" w:fill="A8D08D" w:themeFill="accent6" w:themeFillTint="99"/>
          </w:tcPr>
          <w:p w:rsidR="008F06C9" w:rsidRPr="007D0E69" w:rsidRDefault="008F06C9" w:rsidP="008F06C9">
            <w:pPr>
              <w:spacing w:after="0" w:line="360" w:lineRule="auto"/>
              <w:jc w:val="center"/>
              <w:rPr>
                <w:b/>
                <w:bCs/>
              </w:rPr>
            </w:pPr>
            <w:r>
              <w:rPr>
                <w:b/>
                <w:bCs/>
              </w:rPr>
              <w:t>Written Questionnaire</w:t>
            </w:r>
          </w:p>
        </w:tc>
        <w:tc>
          <w:tcPr>
            <w:tcW w:w="666" w:type="pct"/>
            <w:shd w:val="clear" w:color="auto" w:fill="A8D08D" w:themeFill="accent6" w:themeFillTint="99"/>
          </w:tcPr>
          <w:p w:rsidR="008F06C9" w:rsidRPr="007D0E69" w:rsidRDefault="008F06C9" w:rsidP="008F06C9">
            <w:pPr>
              <w:spacing w:after="0" w:line="360" w:lineRule="auto"/>
              <w:jc w:val="center"/>
              <w:rPr>
                <w:b/>
                <w:bCs/>
              </w:rPr>
            </w:pPr>
            <w:r>
              <w:rPr>
                <w:b/>
                <w:bCs/>
              </w:rPr>
              <w:t>Practical Activity</w:t>
            </w:r>
          </w:p>
        </w:tc>
        <w:tc>
          <w:tcPr>
            <w:tcW w:w="585" w:type="pct"/>
            <w:shd w:val="clear" w:color="auto" w:fill="A8D08D" w:themeFill="accent6" w:themeFillTint="99"/>
          </w:tcPr>
          <w:p w:rsidR="008F06C9" w:rsidRPr="007D0E69" w:rsidRDefault="008F06C9" w:rsidP="008F06C9">
            <w:pPr>
              <w:spacing w:after="0" w:line="360" w:lineRule="auto"/>
              <w:jc w:val="center"/>
              <w:rPr>
                <w:b/>
                <w:bCs/>
              </w:rPr>
            </w:pPr>
          </w:p>
        </w:tc>
      </w:tr>
      <w:tr w:rsidR="00BA1EA4" w:rsidRPr="000D5485" w:rsidTr="00BA1EA4">
        <w:trPr>
          <w:trHeight w:val="585"/>
        </w:trPr>
        <w:tc>
          <w:tcPr>
            <w:tcW w:w="3131" w:type="pct"/>
          </w:tcPr>
          <w:p w:rsidR="00BA1EA4" w:rsidRPr="000D5485" w:rsidRDefault="008F06C9" w:rsidP="00BA1EA4">
            <w:pPr>
              <w:spacing w:after="0" w:line="360" w:lineRule="auto"/>
              <w:rPr>
                <w:bCs/>
              </w:rPr>
            </w:pPr>
            <w:r w:rsidRPr="008F06C9">
              <w:rPr>
                <w:bCs/>
              </w:rPr>
              <w:t>Oral communication strategies for simple spoken interactions</w:t>
            </w:r>
          </w:p>
        </w:tc>
        <w:tc>
          <w:tcPr>
            <w:tcW w:w="618" w:type="pct"/>
          </w:tcPr>
          <w:p w:rsidR="00BA1EA4" w:rsidRPr="000D5485" w:rsidRDefault="00683458" w:rsidP="00BA1EA4">
            <w:pPr>
              <w:spacing w:after="0" w:line="360" w:lineRule="auto"/>
              <w:jc w:val="center"/>
              <w:rPr>
                <w:bCs/>
              </w:rPr>
            </w:pPr>
            <w:r>
              <w:rPr>
                <w:bCs/>
              </w:rPr>
              <w:t>Q1, Q2</w:t>
            </w:r>
          </w:p>
        </w:tc>
        <w:tc>
          <w:tcPr>
            <w:tcW w:w="666" w:type="pct"/>
          </w:tcPr>
          <w:p w:rsidR="00BA1EA4" w:rsidRPr="000D5485" w:rsidRDefault="00BA1EA4" w:rsidP="00BA1EA4">
            <w:pPr>
              <w:spacing w:after="0" w:line="360" w:lineRule="auto"/>
              <w:jc w:val="center"/>
              <w:rPr>
                <w:bCs/>
              </w:rPr>
            </w:pPr>
          </w:p>
        </w:tc>
        <w:tc>
          <w:tcPr>
            <w:tcW w:w="585" w:type="pct"/>
          </w:tcPr>
          <w:p w:rsidR="00BA1EA4" w:rsidRPr="000D5485" w:rsidRDefault="00BA1EA4" w:rsidP="00BA1EA4">
            <w:pPr>
              <w:spacing w:after="0" w:line="360" w:lineRule="auto"/>
              <w:jc w:val="center"/>
              <w:rPr>
                <w:bCs/>
              </w:rPr>
            </w:pPr>
          </w:p>
        </w:tc>
      </w:tr>
      <w:tr w:rsidR="00BA1EA4" w:rsidRPr="000D5485" w:rsidTr="00BA1EA4">
        <w:trPr>
          <w:trHeight w:val="585"/>
        </w:trPr>
        <w:tc>
          <w:tcPr>
            <w:tcW w:w="3131" w:type="pct"/>
          </w:tcPr>
          <w:p w:rsidR="00BA1EA4" w:rsidRPr="000D5485" w:rsidRDefault="008F06C9" w:rsidP="00BA1EA4">
            <w:pPr>
              <w:spacing w:after="0" w:line="360" w:lineRule="auto"/>
              <w:rPr>
                <w:bCs/>
              </w:rPr>
            </w:pPr>
            <w:r w:rsidRPr="008F06C9">
              <w:rPr>
                <w:bCs/>
              </w:rPr>
              <w:t>Non-verbal communication for simple spoken exchanges</w:t>
            </w:r>
          </w:p>
        </w:tc>
        <w:tc>
          <w:tcPr>
            <w:tcW w:w="618" w:type="pct"/>
          </w:tcPr>
          <w:p w:rsidR="00BA1EA4" w:rsidRPr="000D5485" w:rsidRDefault="00683458" w:rsidP="00BA1EA4">
            <w:pPr>
              <w:spacing w:after="0" w:line="360" w:lineRule="auto"/>
              <w:jc w:val="center"/>
              <w:rPr>
                <w:bCs/>
              </w:rPr>
            </w:pPr>
            <w:r>
              <w:rPr>
                <w:bCs/>
              </w:rPr>
              <w:t>Q3</w:t>
            </w:r>
          </w:p>
        </w:tc>
        <w:tc>
          <w:tcPr>
            <w:tcW w:w="666" w:type="pct"/>
          </w:tcPr>
          <w:p w:rsidR="00BA1EA4" w:rsidRPr="000D5485" w:rsidRDefault="00BA1EA4" w:rsidP="00BA1EA4">
            <w:pPr>
              <w:spacing w:after="0" w:line="360" w:lineRule="auto"/>
              <w:jc w:val="center"/>
              <w:rPr>
                <w:bCs/>
              </w:rPr>
            </w:pPr>
          </w:p>
        </w:tc>
        <w:tc>
          <w:tcPr>
            <w:tcW w:w="585" w:type="pct"/>
          </w:tcPr>
          <w:p w:rsidR="00BA1EA4" w:rsidRPr="000D5485" w:rsidRDefault="00BA1EA4" w:rsidP="00BA1EA4">
            <w:pPr>
              <w:spacing w:after="0" w:line="360" w:lineRule="auto"/>
              <w:jc w:val="center"/>
              <w:rPr>
                <w:bCs/>
              </w:rPr>
            </w:pPr>
          </w:p>
        </w:tc>
      </w:tr>
      <w:tr w:rsidR="00BA1EA4" w:rsidRPr="000D5485" w:rsidTr="00BA1EA4">
        <w:trPr>
          <w:trHeight w:val="585"/>
        </w:trPr>
        <w:tc>
          <w:tcPr>
            <w:tcW w:w="3131" w:type="pct"/>
          </w:tcPr>
          <w:p w:rsidR="00BA1EA4" w:rsidRPr="000D5485" w:rsidRDefault="008F06C9" w:rsidP="00BA1EA4">
            <w:pPr>
              <w:spacing w:after="0" w:line="360" w:lineRule="auto"/>
              <w:rPr>
                <w:bCs/>
              </w:rPr>
            </w:pPr>
            <w:r w:rsidRPr="008F06C9">
              <w:rPr>
                <w:bCs/>
              </w:rPr>
              <w:t>Grammar, vocabulary and pronunciation for simple spoken interactions.</w:t>
            </w:r>
          </w:p>
        </w:tc>
        <w:tc>
          <w:tcPr>
            <w:tcW w:w="618" w:type="pct"/>
          </w:tcPr>
          <w:p w:rsidR="00BA1EA4" w:rsidRPr="000D5485" w:rsidRDefault="00683458" w:rsidP="00BA1EA4">
            <w:pPr>
              <w:spacing w:after="0" w:line="360" w:lineRule="auto"/>
              <w:jc w:val="center"/>
              <w:rPr>
                <w:bCs/>
              </w:rPr>
            </w:pPr>
            <w:r>
              <w:rPr>
                <w:bCs/>
              </w:rPr>
              <w:t>Q4, Q5</w:t>
            </w:r>
          </w:p>
        </w:tc>
        <w:tc>
          <w:tcPr>
            <w:tcW w:w="666" w:type="pct"/>
          </w:tcPr>
          <w:p w:rsidR="00BA1EA4" w:rsidRPr="000D5485" w:rsidRDefault="00BA1EA4" w:rsidP="00BA1EA4">
            <w:pPr>
              <w:spacing w:after="0" w:line="360" w:lineRule="auto"/>
              <w:jc w:val="center"/>
              <w:rPr>
                <w:bCs/>
              </w:rPr>
            </w:pPr>
          </w:p>
        </w:tc>
        <w:tc>
          <w:tcPr>
            <w:tcW w:w="585" w:type="pct"/>
          </w:tcPr>
          <w:p w:rsidR="00BA1EA4" w:rsidRPr="000D5485" w:rsidRDefault="00BA1EA4" w:rsidP="00BA1EA4">
            <w:pPr>
              <w:spacing w:after="0" w:line="360" w:lineRule="auto"/>
              <w:jc w:val="center"/>
              <w:rPr>
                <w:bCs/>
              </w:rPr>
            </w:pPr>
          </w:p>
        </w:tc>
      </w:tr>
      <w:tr w:rsidR="008F06C9" w:rsidRPr="000D5485" w:rsidTr="008F06C9">
        <w:trPr>
          <w:trHeight w:val="585"/>
        </w:trPr>
        <w:tc>
          <w:tcPr>
            <w:tcW w:w="5000" w:type="pct"/>
            <w:gridSpan w:val="4"/>
            <w:shd w:val="clear" w:color="auto" w:fill="A8D08D" w:themeFill="accent6" w:themeFillTint="99"/>
          </w:tcPr>
          <w:p w:rsidR="008F06C9" w:rsidRPr="007D0E69" w:rsidRDefault="008F06C9" w:rsidP="008F06C9">
            <w:pPr>
              <w:spacing w:after="0" w:line="360" w:lineRule="auto"/>
              <w:jc w:val="center"/>
              <w:rPr>
                <w:b/>
                <w:bCs/>
              </w:rPr>
            </w:pPr>
            <w:r w:rsidRPr="003B4E28">
              <w:rPr>
                <w:b/>
                <w:bCs/>
              </w:rPr>
              <w:t>Foundation Skills</w:t>
            </w:r>
            <w:r w:rsidRPr="007D0E69">
              <w:rPr>
                <w:b/>
                <w:bCs/>
              </w:rPr>
              <w:t xml:space="preserve"> </w:t>
            </w:r>
          </w:p>
        </w:tc>
      </w:tr>
      <w:tr w:rsidR="008F06C9" w:rsidRPr="000D5485" w:rsidTr="008F06C9">
        <w:trPr>
          <w:trHeight w:val="585"/>
        </w:trPr>
        <w:tc>
          <w:tcPr>
            <w:tcW w:w="5000" w:type="pct"/>
            <w:gridSpan w:val="4"/>
          </w:tcPr>
          <w:p w:rsidR="008F06C9" w:rsidRPr="000D5485" w:rsidRDefault="008F06C9" w:rsidP="008F06C9">
            <w:pPr>
              <w:spacing w:after="0" w:line="360" w:lineRule="auto"/>
              <w:rPr>
                <w:bCs/>
              </w:rPr>
            </w:pPr>
            <w:r w:rsidRPr="008F06C9">
              <w:rPr>
                <w:bCs/>
              </w:rPr>
              <w:t>Foundation skills essential to performance are explicit in the performance criteria of this unit of competency.</w:t>
            </w:r>
          </w:p>
        </w:tc>
      </w:tr>
      <w:tr w:rsidR="00BA1EA4" w:rsidRPr="000D5485" w:rsidTr="00A642A8">
        <w:trPr>
          <w:trHeight w:val="585"/>
        </w:trPr>
        <w:tc>
          <w:tcPr>
            <w:tcW w:w="3131" w:type="pct"/>
            <w:shd w:val="clear" w:color="auto" w:fill="A8D08D" w:themeFill="accent6" w:themeFillTint="99"/>
          </w:tcPr>
          <w:p w:rsidR="00BA1EA4" w:rsidRPr="003B4E28" w:rsidRDefault="00BA1EA4" w:rsidP="00BA1EA4">
            <w:pPr>
              <w:spacing w:after="0" w:line="360" w:lineRule="auto"/>
              <w:jc w:val="center"/>
              <w:rPr>
                <w:b/>
                <w:bCs/>
              </w:rPr>
            </w:pPr>
            <w:r w:rsidRPr="003B4E28">
              <w:rPr>
                <w:b/>
                <w:bCs/>
              </w:rPr>
              <w:t>Assessment Conditions</w:t>
            </w:r>
          </w:p>
        </w:tc>
        <w:tc>
          <w:tcPr>
            <w:tcW w:w="1869" w:type="pct"/>
            <w:gridSpan w:val="3"/>
            <w:shd w:val="clear" w:color="auto" w:fill="A8D08D" w:themeFill="accent6" w:themeFillTint="99"/>
          </w:tcPr>
          <w:p w:rsidR="00BA1EA4" w:rsidRPr="00BA1EA4" w:rsidRDefault="00BA1EA4" w:rsidP="00BA1EA4">
            <w:pPr>
              <w:spacing w:after="0" w:line="360" w:lineRule="auto"/>
              <w:jc w:val="center"/>
              <w:rPr>
                <w:b/>
                <w:bCs/>
              </w:rPr>
            </w:pPr>
            <w:r w:rsidRPr="00BA1EA4">
              <w:rPr>
                <w:b/>
                <w:bCs/>
              </w:rPr>
              <w:t xml:space="preserve">Explanation </w:t>
            </w:r>
          </w:p>
        </w:tc>
      </w:tr>
      <w:tr w:rsidR="00BA1EA4" w:rsidRPr="000D5485" w:rsidTr="00A642A8">
        <w:trPr>
          <w:trHeight w:val="585"/>
        </w:trPr>
        <w:tc>
          <w:tcPr>
            <w:tcW w:w="3131" w:type="pct"/>
          </w:tcPr>
          <w:p w:rsidR="00BA1EA4" w:rsidRPr="008F06C9" w:rsidRDefault="008F06C9" w:rsidP="008F06C9">
            <w:pPr>
              <w:spacing w:line="360" w:lineRule="auto"/>
              <w:rPr>
                <w:bCs/>
              </w:rPr>
            </w:pPr>
            <w:r w:rsidRPr="008F06C9">
              <w:rPr>
                <w:bCs/>
              </w:rPr>
              <w:t>Assessment texts and tasks reflect those typically found in the workplace.</w:t>
            </w:r>
          </w:p>
        </w:tc>
        <w:tc>
          <w:tcPr>
            <w:tcW w:w="1869" w:type="pct"/>
            <w:gridSpan w:val="3"/>
          </w:tcPr>
          <w:p w:rsidR="00BA1EA4" w:rsidRPr="000D5485" w:rsidRDefault="00683458" w:rsidP="00BA1EA4">
            <w:pPr>
              <w:spacing w:after="0" w:line="360" w:lineRule="auto"/>
              <w:rPr>
                <w:bCs/>
              </w:rPr>
            </w:pPr>
            <w:r>
              <w:rPr>
                <w:bCs/>
              </w:rPr>
              <w:t>Written questions are contextualised to a typical work environment. Practical activity can be contextualised to suit the learner’s prospective place of employment.</w:t>
            </w:r>
          </w:p>
        </w:tc>
      </w:tr>
      <w:tr w:rsidR="008F06C9" w:rsidRPr="000D5485" w:rsidTr="00A642A8">
        <w:trPr>
          <w:trHeight w:val="585"/>
        </w:trPr>
        <w:tc>
          <w:tcPr>
            <w:tcW w:w="3131" w:type="pct"/>
          </w:tcPr>
          <w:p w:rsidR="008F06C9" w:rsidRPr="008F2C4C" w:rsidRDefault="008F06C9" w:rsidP="00BA1EA4">
            <w:pPr>
              <w:spacing w:after="0" w:line="360" w:lineRule="auto"/>
              <w:rPr>
                <w:bCs/>
              </w:rPr>
            </w:pPr>
            <w:r w:rsidRPr="008F06C9">
              <w:rPr>
                <w:bCs/>
              </w:rPr>
              <w:t>Advice and support available if requested.</w:t>
            </w:r>
          </w:p>
        </w:tc>
        <w:tc>
          <w:tcPr>
            <w:tcW w:w="1869" w:type="pct"/>
            <w:gridSpan w:val="3"/>
          </w:tcPr>
          <w:p w:rsidR="008F06C9" w:rsidRDefault="00683458" w:rsidP="00BA1EA4">
            <w:pPr>
              <w:spacing w:after="0" w:line="360" w:lineRule="auto"/>
              <w:rPr>
                <w:bCs/>
              </w:rPr>
            </w:pPr>
            <w:r>
              <w:rPr>
                <w:bCs/>
              </w:rPr>
              <w:t>Trainer assistance is available.</w:t>
            </w:r>
          </w:p>
        </w:tc>
      </w:tr>
      <w:tr w:rsidR="008F06C9" w:rsidRPr="000D5485" w:rsidTr="00A642A8">
        <w:trPr>
          <w:trHeight w:val="585"/>
        </w:trPr>
        <w:tc>
          <w:tcPr>
            <w:tcW w:w="3131" w:type="pct"/>
          </w:tcPr>
          <w:p w:rsidR="008F06C9" w:rsidRPr="008F2C4C" w:rsidRDefault="008F06C9" w:rsidP="00BA1EA4">
            <w:pPr>
              <w:spacing w:after="0" w:line="360" w:lineRule="auto"/>
              <w:rPr>
                <w:bCs/>
              </w:rPr>
            </w:pPr>
            <w:r w:rsidRPr="008F06C9">
              <w:rPr>
                <w:bCs/>
              </w:rPr>
              <w:t>Culturally appropriate processes and techniques suited to the language, literacy and numeracy capacity of individuals and the work being performed must be used.</w:t>
            </w:r>
          </w:p>
        </w:tc>
        <w:tc>
          <w:tcPr>
            <w:tcW w:w="1869" w:type="pct"/>
            <w:gridSpan w:val="3"/>
          </w:tcPr>
          <w:p w:rsidR="008F06C9" w:rsidRDefault="00683458" w:rsidP="00BA1EA4">
            <w:pPr>
              <w:spacing w:after="0" w:line="360" w:lineRule="auto"/>
              <w:rPr>
                <w:bCs/>
              </w:rPr>
            </w:pPr>
            <w:r>
              <w:rPr>
                <w:bCs/>
              </w:rPr>
              <w:t>Instructions and activities use simple English. Flexibility is applied when learners are unable to understand the task. Trainer assistance is available throughout the assessment if clarification is required.</w:t>
            </w:r>
          </w:p>
        </w:tc>
      </w:tr>
      <w:tr w:rsidR="00683458" w:rsidRPr="000D5485" w:rsidTr="00A642A8">
        <w:trPr>
          <w:trHeight w:val="585"/>
        </w:trPr>
        <w:tc>
          <w:tcPr>
            <w:tcW w:w="3131" w:type="pct"/>
          </w:tcPr>
          <w:p w:rsidR="00683458" w:rsidRPr="008F06C9" w:rsidRDefault="00683458" w:rsidP="00683458">
            <w:pPr>
              <w:spacing w:after="0" w:line="360" w:lineRule="auto"/>
              <w:rPr>
                <w:bCs/>
              </w:rPr>
            </w:pPr>
            <w:r w:rsidRPr="008F06C9">
              <w:rPr>
                <w:bCs/>
              </w:rPr>
              <w:lastRenderedPageBreak/>
              <w:t>Reasonable adjustments can be made to ensure equity in assessment for people with disabilities.</w:t>
            </w:r>
          </w:p>
        </w:tc>
        <w:tc>
          <w:tcPr>
            <w:tcW w:w="1869" w:type="pct"/>
            <w:gridSpan w:val="3"/>
          </w:tcPr>
          <w:p w:rsidR="00683458" w:rsidRDefault="00683458" w:rsidP="00683458">
            <w:pPr>
              <w:spacing w:after="0" w:line="360" w:lineRule="auto"/>
              <w:rPr>
                <w:bCs/>
              </w:rPr>
            </w:pPr>
            <w:r>
              <w:rPr>
                <w:bCs/>
              </w:rPr>
              <w:t>Flexibility is applied when learners are unable to understand the task. Trainer assistance is available throughout the assessment if clarification is required. Questions can be modified to be more relevant to the learner.</w:t>
            </w:r>
          </w:p>
        </w:tc>
      </w:tr>
      <w:tr w:rsidR="00BA1EA4" w:rsidRPr="000D5485" w:rsidTr="00A642A8">
        <w:trPr>
          <w:trHeight w:val="585"/>
        </w:trPr>
        <w:tc>
          <w:tcPr>
            <w:tcW w:w="3131" w:type="pct"/>
          </w:tcPr>
          <w:p w:rsidR="00BA1EA4" w:rsidRPr="000D5485" w:rsidRDefault="008F06C9" w:rsidP="00BA1EA4">
            <w:pPr>
              <w:spacing w:after="0" w:line="360" w:lineRule="auto"/>
              <w:rPr>
                <w:bCs/>
              </w:rPr>
            </w:pPr>
            <w:r w:rsidRPr="008F06C9">
              <w:rPr>
                <w:bCs/>
              </w:rPr>
              <w:t>Assessors must satisfy NVR/AQTF assessor requirements, have sound knowledge of the ACSF and have demonstrable expertise in the vocational contextualisation and assessment of the core skill – oral communication.</w:t>
            </w:r>
          </w:p>
        </w:tc>
        <w:tc>
          <w:tcPr>
            <w:tcW w:w="1869" w:type="pct"/>
            <w:gridSpan w:val="3"/>
          </w:tcPr>
          <w:p w:rsidR="00BA1EA4" w:rsidRPr="000D5485" w:rsidRDefault="00BA1EA4" w:rsidP="00BA1EA4">
            <w:pPr>
              <w:spacing w:after="0" w:line="360" w:lineRule="auto"/>
              <w:rPr>
                <w:bCs/>
              </w:rPr>
            </w:pPr>
            <w:r>
              <w:rPr>
                <w:bCs/>
              </w:rPr>
              <w:t xml:space="preserve">Trainers and assessors for this qualification at least possess the TAE40110 Certificate IV in Training and Assessment. </w:t>
            </w:r>
            <w:r w:rsidR="008F06C9">
              <w:rPr>
                <w:bCs/>
              </w:rPr>
              <w:t>Trainers and assessors also possess the TAESS00009</w:t>
            </w:r>
            <w:r w:rsidR="008F06C9" w:rsidRPr="008F06C9">
              <w:rPr>
                <w:bCs/>
              </w:rPr>
              <w:t xml:space="preserve"> Address Foundation Skills in Vocational Practice Skill Set</w:t>
            </w:r>
            <w:r w:rsidR="008F06C9">
              <w:rPr>
                <w:bCs/>
              </w:rPr>
              <w:t>.</w:t>
            </w:r>
            <w:r w:rsidR="008F06C9" w:rsidRPr="008F06C9">
              <w:rPr>
                <w:bCs/>
              </w:rPr>
              <w:t xml:space="preserve"> </w:t>
            </w:r>
            <w:r>
              <w:rPr>
                <w:bCs/>
              </w:rPr>
              <w:t>Refer to the Training and Assessment Strategy for more details.</w:t>
            </w:r>
          </w:p>
        </w:tc>
      </w:tr>
    </w:tbl>
    <w:p w:rsidR="00B014CF" w:rsidRDefault="00A642A8" w:rsidP="00A642A8">
      <w:pPr>
        <w:widowControl w:val="0"/>
        <w:spacing w:after="0" w:line="360" w:lineRule="auto"/>
        <w:rPr>
          <w:b/>
          <w:sz w:val="32"/>
          <w:szCs w:val="32"/>
        </w:rPr>
      </w:pPr>
      <w:r>
        <w:rPr>
          <w:b/>
          <w:sz w:val="32"/>
          <w:szCs w:val="32"/>
        </w:rPr>
        <w:t xml:space="preserve"> </w:t>
      </w:r>
    </w:p>
    <w:sectPr w:rsidR="00B014CF" w:rsidSect="00A642A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269" w:rsidRDefault="00995269" w:rsidP="00995269">
      <w:pPr>
        <w:spacing w:after="0" w:line="240" w:lineRule="auto"/>
      </w:pPr>
      <w:r>
        <w:separator/>
      </w:r>
    </w:p>
  </w:endnote>
  <w:endnote w:type="continuationSeparator" w:id="0">
    <w:p w:rsidR="00995269" w:rsidRDefault="00995269" w:rsidP="0099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99806"/>
      <w:docPartObj>
        <w:docPartGallery w:val="Page Numbers (Bottom of Page)"/>
        <w:docPartUnique/>
      </w:docPartObj>
    </w:sdtPr>
    <w:sdtEndPr/>
    <w:sdtContent>
      <w:p w:rsidR="00995269" w:rsidRDefault="007D337E">
        <w:pPr>
          <w:pStyle w:val="Footer"/>
        </w:pPr>
        <w:r>
          <w:t xml:space="preserve">Assessment </w:t>
        </w:r>
        <w:r w:rsidR="00A642A8">
          <w:t>Mapping Matrix</w:t>
        </w:r>
        <w:r w:rsidR="00F03053">
          <w:t xml:space="preserve"> </w:t>
        </w:r>
        <w:r w:rsidR="00B014CF">
          <w:t xml:space="preserve"> </w:t>
        </w:r>
        <w:r w:rsidR="00995269">
          <w:t xml:space="preserve"> </w:t>
        </w:r>
        <w:r w:rsidR="00995269">
          <w:tab/>
          <w:t>Version 1</w:t>
        </w:r>
        <w:r w:rsidR="00995269">
          <w:tab/>
          <w:t xml:space="preserve">Page </w:t>
        </w:r>
        <w:r w:rsidR="00995269">
          <w:fldChar w:fldCharType="begin"/>
        </w:r>
        <w:r w:rsidR="00995269">
          <w:instrText xml:space="preserve"> PAGE   \* MERGEFORMAT </w:instrText>
        </w:r>
        <w:r w:rsidR="00995269">
          <w:fldChar w:fldCharType="separate"/>
        </w:r>
        <w:r w:rsidR="00353B20">
          <w:rPr>
            <w:noProof/>
          </w:rPr>
          <w:t>1</w:t>
        </w:r>
        <w:r w:rsidR="00995269">
          <w:rPr>
            <w:noProof/>
          </w:rPr>
          <w:fldChar w:fldCharType="end"/>
        </w:r>
        <w:r w:rsidR="00995269">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269" w:rsidRDefault="00995269" w:rsidP="00995269">
      <w:pPr>
        <w:spacing w:after="0" w:line="240" w:lineRule="auto"/>
      </w:pPr>
      <w:r>
        <w:separator/>
      </w:r>
    </w:p>
  </w:footnote>
  <w:footnote w:type="continuationSeparator" w:id="0">
    <w:p w:rsidR="00995269" w:rsidRDefault="00995269" w:rsidP="00995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E748E"/>
    <w:multiLevelType w:val="hybridMultilevel"/>
    <w:tmpl w:val="8146C92C"/>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014148"/>
    <w:multiLevelType w:val="hybridMultilevel"/>
    <w:tmpl w:val="7472DDE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2F34A10"/>
    <w:multiLevelType w:val="hybridMultilevel"/>
    <w:tmpl w:val="2174D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1A1D1C"/>
    <w:multiLevelType w:val="hybridMultilevel"/>
    <w:tmpl w:val="FD3203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69"/>
    <w:rsid w:val="00122523"/>
    <w:rsid w:val="001C5B05"/>
    <w:rsid w:val="00353B20"/>
    <w:rsid w:val="003A6A1C"/>
    <w:rsid w:val="00683458"/>
    <w:rsid w:val="007D337E"/>
    <w:rsid w:val="008F06C9"/>
    <w:rsid w:val="00995269"/>
    <w:rsid w:val="00A023B1"/>
    <w:rsid w:val="00A642A8"/>
    <w:rsid w:val="00B014CF"/>
    <w:rsid w:val="00BA1EA4"/>
    <w:rsid w:val="00BF6EFC"/>
    <w:rsid w:val="00E17A52"/>
    <w:rsid w:val="00F03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EAE0A-762A-434C-996C-5668E262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69"/>
    <w:pPr>
      <w:spacing w:after="200" w:line="276" w:lineRule="auto"/>
    </w:pPr>
  </w:style>
  <w:style w:type="paragraph" w:styleId="Heading1">
    <w:name w:val="heading 1"/>
    <w:basedOn w:val="Normal"/>
    <w:link w:val="Heading1Char"/>
    <w:uiPriority w:val="1"/>
    <w:qFormat/>
    <w:rsid w:val="00995269"/>
    <w:pPr>
      <w:spacing w:after="0" w:line="360" w:lineRule="auto"/>
      <w:jc w:val="center"/>
      <w:outlineLvl w:val="0"/>
    </w:pPr>
    <w:rPr>
      <w:b/>
      <w:sz w:val="32"/>
      <w:szCs w:val="32"/>
    </w:rPr>
  </w:style>
  <w:style w:type="paragraph" w:styleId="Heading2">
    <w:name w:val="heading 2"/>
    <w:basedOn w:val="Normal"/>
    <w:next w:val="Normal"/>
    <w:link w:val="Heading2Char"/>
    <w:uiPriority w:val="9"/>
    <w:semiHidden/>
    <w:unhideWhenUsed/>
    <w:qFormat/>
    <w:rsid w:val="008F06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5269"/>
    <w:rPr>
      <w:b/>
      <w:sz w:val="32"/>
      <w:szCs w:val="32"/>
    </w:rPr>
  </w:style>
  <w:style w:type="table" w:styleId="TableGrid">
    <w:name w:val="Table Grid"/>
    <w:basedOn w:val="TableNormal"/>
    <w:uiPriority w:val="59"/>
    <w:rsid w:val="0099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269"/>
  </w:style>
  <w:style w:type="paragraph" w:styleId="Footer">
    <w:name w:val="footer"/>
    <w:basedOn w:val="Normal"/>
    <w:link w:val="FooterChar"/>
    <w:uiPriority w:val="99"/>
    <w:unhideWhenUsed/>
    <w:rsid w:val="00995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269"/>
  </w:style>
  <w:style w:type="paragraph" w:styleId="ListParagraph">
    <w:name w:val="List Paragraph"/>
    <w:basedOn w:val="Normal"/>
    <w:link w:val="ListParagraphChar"/>
    <w:uiPriority w:val="34"/>
    <w:qFormat/>
    <w:rsid w:val="00B014CF"/>
    <w:pPr>
      <w:widowControl w:val="0"/>
      <w:spacing w:after="0" w:line="240" w:lineRule="auto"/>
    </w:pPr>
  </w:style>
  <w:style w:type="character" w:customStyle="1" w:styleId="ListParagraphChar">
    <w:name w:val="List Paragraph Char"/>
    <w:basedOn w:val="DefaultParagraphFont"/>
    <w:link w:val="ListParagraph"/>
    <w:uiPriority w:val="34"/>
    <w:rsid w:val="00B014CF"/>
  </w:style>
  <w:style w:type="character" w:customStyle="1" w:styleId="Heading2Char">
    <w:name w:val="Heading 2 Char"/>
    <w:basedOn w:val="DefaultParagraphFont"/>
    <w:link w:val="Heading2"/>
    <w:uiPriority w:val="9"/>
    <w:semiHidden/>
    <w:rsid w:val="008F06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95782">
      <w:bodyDiv w:val="1"/>
      <w:marLeft w:val="0"/>
      <w:marRight w:val="0"/>
      <w:marTop w:val="0"/>
      <w:marBottom w:val="0"/>
      <w:divBdr>
        <w:top w:val="none" w:sz="0" w:space="0" w:color="auto"/>
        <w:left w:val="none" w:sz="0" w:space="0" w:color="auto"/>
        <w:bottom w:val="none" w:sz="0" w:space="0" w:color="auto"/>
        <w:right w:val="none" w:sz="0" w:space="0" w:color="auto"/>
      </w:divBdr>
    </w:div>
    <w:div w:id="861548142">
      <w:bodyDiv w:val="1"/>
      <w:marLeft w:val="0"/>
      <w:marRight w:val="0"/>
      <w:marTop w:val="0"/>
      <w:marBottom w:val="0"/>
      <w:divBdr>
        <w:top w:val="none" w:sz="0" w:space="0" w:color="auto"/>
        <w:left w:val="none" w:sz="0" w:space="0" w:color="auto"/>
        <w:bottom w:val="none" w:sz="0" w:space="0" w:color="auto"/>
        <w:right w:val="none" w:sz="0" w:space="0" w:color="auto"/>
      </w:divBdr>
    </w:div>
    <w:div w:id="942415661">
      <w:bodyDiv w:val="1"/>
      <w:marLeft w:val="0"/>
      <w:marRight w:val="0"/>
      <w:marTop w:val="0"/>
      <w:marBottom w:val="0"/>
      <w:divBdr>
        <w:top w:val="none" w:sz="0" w:space="0" w:color="auto"/>
        <w:left w:val="none" w:sz="0" w:space="0" w:color="auto"/>
        <w:bottom w:val="none" w:sz="0" w:space="0" w:color="auto"/>
        <w:right w:val="none" w:sz="0" w:space="0" w:color="auto"/>
      </w:divBdr>
    </w:div>
    <w:div w:id="1587692962">
      <w:bodyDiv w:val="1"/>
      <w:marLeft w:val="0"/>
      <w:marRight w:val="0"/>
      <w:marTop w:val="0"/>
      <w:marBottom w:val="0"/>
      <w:divBdr>
        <w:top w:val="none" w:sz="0" w:space="0" w:color="auto"/>
        <w:left w:val="none" w:sz="0" w:space="0" w:color="auto"/>
        <w:bottom w:val="none" w:sz="0" w:space="0" w:color="auto"/>
        <w:right w:val="none" w:sz="0" w:space="0" w:color="auto"/>
      </w:divBdr>
    </w:div>
    <w:div w:id="1701317313">
      <w:bodyDiv w:val="1"/>
      <w:marLeft w:val="0"/>
      <w:marRight w:val="0"/>
      <w:marTop w:val="0"/>
      <w:marBottom w:val="0"/>
      <w:divBdr>
        <w:top w:val="none" w:sz="0" w:space="0" w:color="auto"/>
        <w:left w:val="none" w:sz="0" w:space="0" w:color="auto"/>
        <w:bottom w:val="none" w:sz="0" w:space="0" w:color="auto"/>
        <w:right w:val="none" w:sz="0" w:space="0" w:color="auto"/>
      </w:divBdr>
    </w:div>
    <w:div w:id="1768499293">
      <w:bodyDiv w:val="1"/>
      <w:marLeft w:val="0"/>
      <w:marRight w:val="0"/>
      <w:marTop w:val="0"/>
      <w:marBottom w:val="0"/>
      <w:divBdr>
        <w:top w:val="none" w:sz="0" w:space="0" w:color="auto"/>
        <w:left w:val="none" w:sz="0" w:space="0" w:color="auto"/>
        <w:bottom w:val="none" w:sz="0" w:space="0" w:color="auto"/>
        <w:right w:val="none" w:sz="0" w:space="0" w:color="auto"/>
      </w:divBdr>
    </w:div>
    <w:div w:id="193123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2</cp:revision>
  <dcterms:created xsi:type="dcterms:W3CDTF">2017-08-08T23:21:00Z</dcterms:created>
  <dcterms:modified xsi:type="dcterms:W3CDTF">2017-08-08T23:21:00Z</dcterms:modified>
</cp:coreProperties>
</file>